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4242F" w:rsidRPr="0014242F" w14:paraId="4581C1DB" w14:textId="77777777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AEC7B74" w14:textId="77777777" w:rsidR="00E82ADD" w:rsidRPr="0014242F" w:rsidRDefault="00E82ADD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42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D490642" w14:textId="77777777" w:rsidR="00E82ADD" w:rsidRPr="0014242F" w:rsidRDefault="00E82ADD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4242F">
              <w:rPr>
                <w:rFonts w:ascii="Arial" w:hAnsi="Arial" w:cs="Arial"/>
                <w:b/>
                <w:caps/>
                <w:sz w:val="24"/>
                <w:szCs w:val="20"/>
              </w:rPr>
              <w:t>SUVREMENE EKONOMSKE TEORIJE</w:t>
            </w:r>
          </w:p>
        </w:tc>
      </w:tr>
      <w:tr w:rsidR="0014242F" w:rsidRPr="0014242F" w14:paraId="192C65E4" w14:textId="77777777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F6CB06" w14:textId="77777777" w:rsidR="00E82ADD" w:rsidRPr="0014242F" w:rsidRDefault="00E82ADD" w:rsidP="005F5D8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14242F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75E34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EUE101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45AD23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FCCB1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4242F" w:rsidRPr="0014242F" w14:paraId="65B5DA32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4D8929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ABC15" w14:textId="6C381817" w:rsidR="00612534" w:rsidRDefault="00C712CE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612534" w:rsidRPr="0014242F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612534" w:rsidRPr="0014242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612534" w:rsidRPr="0014242F">
              <w:rPr>
                <w:rFonts w:ascii="Arial" w:hAnsi="Arial" w:cs="Arial"/>
                <w:sz w:val="20"/>
                <w:szCs w:val="20"/>
              </w:rPr>
              <w:t>. Maja Mihaljević Kosor</w:t>
            </w:r>
          </w:p>
          <w:p w14:paraId="597E477F" w14:textId="06B853B8" w:rsidR="00612534" w:rsidRPr="00B54FFF" w:rsidRDefault="00C712CE" w:rsidP="00C712CE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Vladimir Šimić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89B31E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A979E4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4242F" w:rsidRPr="0014242F" w14:paraId="7931EDBF" w14:textId="77777777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09D1D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8190F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861EC7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79954" w14:textId="77777777" w:rsidR="00E82ADD" w:rsidRPr="0014242F" w:rsidRDefault="00E82ADD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1E79B" w14:textId="77777777" w:rsidR="00E82ADD" w:rsidRPr="0014242F" w:rsidRDefault="00E82ADD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3F1914" w14:textId="77777777" w:rsidR="00E82ADD" w:rsidRPr="0014242F" w:rsidRDefault="00E82ADD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B1B9CD" w14:textId="77777777" w:rsidR="00E82ADD" w:rsidRPr="0014242F" w:rsidRDefault="00E82ADD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4242F" w:rsidRPr="0014242F" w14:paraId="1602C249" w14:textId="77777777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7AC2EF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4F8C0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17EB38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7746C" w14:textId="0FC41A6B" w:rsidR="00E82ADD" w:rsidRPr="00B54FFF" w:rsidRDefault="00B54FFF" w:rsidP="005F5D8A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54FFF">
              <w:rPr>
                <w:rFonts w:ascii="Arial" w:hAnsi="Arial" w:cs="Arial"/>
                <w:color w:val="00B05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2A2C19" w14:textId="77777777" w:rsidR="00E82ADD" w:rsidRPr="00B54FFF" w:rsidRDefault="00E82ADD" w:rsidP="005F5D8A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EAA541" w14:textId="61F4EA86" w:rsidR="00E82ADD" w:rsidRPr="00B54FFF" w:rsidRDefault="00B54FFF" w:rsidP="005F5D8A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54FFF">
              <w:rPr>
                <w:rFonts w:ascii="Arial" w:hAnsi="Arial" w:cs="Arial"/>
                <w:color w:val="00B05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D29749" w14:textId="77777777" w:rsidR="00E82ADD" w:rsidRPr="00B54FFF" w:rsidRDefault="00E82ADD" w:rsidP="005F5D8A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</w:tc>
      </w:tr>
      <w:tr w:rsidR="0014242F" w:rsidRPr="0014242F" w14:paraId="1D69995A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E41A2E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CCF7E8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F44AA" w14:textId="77777777" w:rsidR="00E82ADD" w:rsidRPr="0014242F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0A263C" w14:textId="3709D89A" w:rsidR="00E82ADD" w:rsidRPr="00B54FFF" w:rsidRDefault="00B54FFF" w:rsidP="005F5D8A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54FFF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E82ADD" w:rsidRPr="00B54FFF">
              <w:rPr>
                <w:rFonts w:ascii="Arial" w:hAnsi="Arial" w:cs="Arial"/>
                <w:color w:val="00B050"/>
                <w:sz w:val="20"/>
                <w:szCs w:val="20"/>
              </w:rPr>
              <w:t>0%</w:t>
            </w:r>
          </w:p>
        </w:tc>
      </w:tr>
      <w:tr w:rsidR="0014242F" w:rsidRPr="0014242F" w14:paraId="0B921ACA" w14:textId="77777777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72CC518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42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4242F" w:rsidRPr="0014242F" w14:paraId="325B8E24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A6E9A" w14:textId="77777777" w:rsidR="00E82ADD" w:rsidRPr="0014242F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120521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Glavni cilj predmeta je osigurati stjecanje sposobnosti studenata za razumijevanje svih suvremenih ekonomski teorija i politika koje iz njih proizlaze, kao i genezu globalne ekonomske krize 2008. god. te posljedice koje je proizvela. </w:t>
            </w:r>
          </w:p>
        </w:tc>
      </w:tr>
      <w:tr w:rsidR="0014242F" w:rsidRPr="0014242F" w14:paraId="6A969F52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68DC08" w14:textId="77777777" w:rsidR="00E82ADD" w:rsidRPr="0014242F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CE20C2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10CB8414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42F" w:rsidRPr="0014242F" w14:paraId="2CEF070D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B0580" w14:textId="77777777" w:rsidR="00E82ADD" w:rsidRPr="0014242F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BECAE1" w14:textId="77777777" w:rsidR="00E82ADD" w:rsidRPr="0014242F" w:rsidRDefault="00E82ADD" w:rsidP="005F5D8A">
            <w:pPr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2D79E93D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1. Polaznik/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će istražiti ulogu različitih neoliberalnih i alternativnih suvremenih ekonomskih koncepcija u sagledavanju i rješavanju sadašnjeg stanja u globalnoj ekonomiji.</w:t>
            </w:r>
          </w:p>
          <w:p w14:paraId="38F59849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DFFB2A" w14:textId="77777777" w:rsidR="00E82ADD" w:rsidRPr="0014242F" w:rsidRDefault="00E82ADD" w:rsidP="005F5D8A">
            <w:pPr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BB36182" w14:textId="77777777" w:rsidR="00C43DDD" w:rsidRPr="0014242F" w:rsidRDefault="00C43DDD" w:rsidP="00C43DD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1. Polaznik/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će usporediti najznačajnije ekonomske teorije druge polovice 20-oga stoljeća.</w:t>
            </w:r>
          </w:p>
          <w:p w14:paraId="5BB09D9A" w14:textId="77777777" w:rsidR="00E82ADD" w:rsidRPr="0014242F" w:rsidRDefault="00C43D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2. Polaznik/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će ocijeniti značaj </w:t>
            </w:r>
            <w:proofErr w:type="spellStart"/>
            <w:r w:rsidRPr="0014242F">
              <w:rPr>
                <w:rFonts w:ascii="Arial" w:hAnsi="Arial" w:cs="Arial"/>
                <w:i/>
                <w:sz w:val="20"/>
                <w:szCs w:val="20"/>
              </w:rPr>
              <w:t>cambridge</w:t>
            </w:r>
            <w:proofErr w:type="spellEnd"/>
            <w:r w:rsidRPr="0014242F">
              <w:rPr>
                <w:rFonts w:ascii="Arial" w:hAnsi="Arial" w:cs="Arial"/>
                <w:i/>
                <w:sz w:val="20"/>
                <w:szCs w:val="20"/>
              </w:rPr>
              <w:t xml:space="preserve"> kontroverze</w:t>
            </w:r>
            <w:r w:rsidRPr="0014242F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14242F">
              <w:rPr>
                <w:rFonts w:ascii="Arial" w:hAnsi="Arial" w:cs="Arial"/>
                <w:i/>
                <w:sz w:val="20"/>
                <w:szCs w:val="20"/>
              </w:rPr>
              <w:t>postkeynezijanske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ekonomske misli iz današnje perspektive</w:t>
            </w:r>
          </w:p>
          <w:p w14:paraId="219B1402" w14:textId="77777777" w:rsidR="00C43DDD" w:rsidRPr="0014242F" w:rsidRDefault="00C43D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3. Polaznik/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će kritički prosuđivati o koncepciji slobodnog tržišta kao najboljem obliku koordinacije ekonomskih aktivnosti i ekonomskih procesa (doktrina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laissez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faire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>-a).</w:t>
            </w:r>
          </w:p>
          <w:p w14:paraId="555B5C41" w14:textId="77777777" w:rsidR="00C43DDD" w:rsidRPr="0014242F" w:rsidRDefault="00C43D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4. Polaznik/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će istražiti ulogu navedenih koncepcija u odgovoru na sadašnje krizno-recesijsko stanje u Hrvatskoj i sličnim malim zemlja.</w:t>
            </w:r>
          </w:p>
        </w:tc>
      </w:tr>
      <w:tr w:rsidR="0014242F" w:rsidRPr="0014242F" w14:paraId="40822E1D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EE449A" w14:textId="5D2926C3" w:rsidR="00AA6F89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3D1FCF87" w14:textId="77777777" w:rsidR="00AA6F89" w:rsidRPr="00AA6F89" w:rsidRDefault="00AA6F89" w:rsidP="00AA6F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AC92A0" w14:textId="77777777" w:rsidR="00AA6F89" w:rsidRPr="00AA6F89" w:rsidRDefault="00AA6F89" w:rsidP="00AA6F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71EFC9" w14:textId="77777777" w:rsidR="00AA6F89" w:rsidRPr="00AA6F89" w:rsidRDefault="00AA6F89" w:rsidP="00AA6F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63F057" w14:textId="77777777" w:rsidR="00AA6F89" w:rsidRPr="00AA6F89" w:rsidRDefault="00AA6F89" w:rsidP="00AA6F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9D5F1A" w14:textId="77777777" w:rsidR="00AA6F89" w:rsidRPr="00AA6F89" w:rsidRDefault="00AA6F89" w:rsidP="00AA6F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0EB9F" w14:textId="675636D1" w:rsidR="00AA6F89" w:rsidRDefault="00AA6F89" w:rsidP="00AA6F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81EFFA" w14:textId="77777777" w:rsidR="00E82ADD" w:rsidRPr="00AA6F89" w:rsidRDefault="00E82ADD" w:rsidP="00AA6F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CAC1B5" w14:textId="49C959C2" w:rsidR="00E82ADD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14242F">
              <w:rPr>
                <w:rFonts w:ascii="Arial" w:hAnsi="Arial" w:cs="Arial"/>
                <w:sz w:val="20"/>
                <w:szCs w:val="20"/>
                <w:lang w:val="nl-NL"/>
              </w:rPr>
              <w:t>Izlaže se geneza razvitka ekonomske teorije od prve polovice 20-oga stoljeća do danas. Analiziraju se, ocjenjuju i donose zaključci o svim relevantnim ekonomskim paradigmama. Posebno se istražuju mogućnosti korištenja alternativnih ekonomskih teorija u pronalasku izlaza iz globalne ekonomske krize.</w:t>
            </w:r>
          </w:p>
          <w:p w14:paraId="4C85473C" w14:textId="77777777" w:rsidR="00B54FFF" w:rsidRPr="0014242F" w:rsidRDefault="00B54FF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bookmarkStart w:id="0" w:name="_GoBack"/>
            <w:bookmarkEnd w:id="0"/>
          </w:p>
          <w:tbl>
            <w:tblPr>
              <w:tblW w:w="7446" w:type="dxa"/>
              <w:tblCellSpacing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7"/>
              <w:gridCol w:w="2941"/>
              <w:gridCol w:w="576"/>
              <w:gridCol w:w="2731"/>
              <w:gridCol w:w="671"/>
            </w:tblGrid>
            <w:tr w:rsidR="00B54FFF" w:rsidRPr="000C74A6" w14:paraId="7F5367A7" w14:textId="77777777" w:rsidTr="00B54FFF">
              <w:trPr>
                <w:tblCellSpacing w:w="11" w:type="dxa"/>
              </w:trPr>
              <w:tc>
                <w:tcPr>
                  <w:tcW w:w="494" w:type="dxa"/>
                  <w:vMerge w:val="restart"/>
                  <w:textDirection w:val="btLr"/>
                  <w:vAlign w:val="center"/>
                </w:tcPr>
                <w:p w14:paraId="029B92A0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A007A">
                    <w:rPr>
                      <w:rFonts w:ascii="Times New Roman" w:hAnsi="Times New Roman"/>
                      <w:color w:val="9BBB59" w:themeColor="accent3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3495" w:type="dxa"/>
                  <w:gridSpan w:val="2"/>
                  <w:vAlign w:val="center"/>
                </w:tcPr>
                <w:p w14:paraId="2554BFEB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69" w:type="dxa"/>
                  <w:gridSpan w:val="2"/>
                  <w:vAlign w:val="center"/>
                </w:tcPr>
                <w:p w14:paraId="3F537244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B54FFF" w:rsidRPr="000C74A6" w14:paraId="71BEC1EB" w14:textId="77777777" w:rsidTr="00B54FFF">
              <w:trPr>
                <w:cantSplit/>
                <w:trHeight w:val="699"/>
                <w:tblCellSpacing w:w="11" w:type="dxa"/>
              </w:trPr>
              <w:tc>
                <w:tcPr>
                  <w:tcW w:w="494" w:type="dxa"/>
                  <w:vMerge/>
                  <w:vAlign w:val="center"/>
                </w:tcPr>
                <w:p w14:paraId="3DBC606A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19" w:type="dxa"/>
                  <w:vAlign w:val="center"/>
                </w:tcPr>
                <w:p w14:paraId="7ECB87F6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4" w:type="dxa"/>
                  <w:vAlign w:val="center"/>
                </w:tcPr>
                <w:p w14:paraId="612BF72E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709" w:type="dxa"/>
                  <w:vAlign w:val="center"/>
                </w:tcPr>
                <w:p w14:paraId="6EB681A4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8" w:type="dxa"/>
                  <w:vAlign w:val="center"/>
                </w:tcPr>
                <w:p w14:paraId="6A9859ED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54FFF" w:rsidRPr="000C74A6" w14:paraId="24FD4F50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3E2258FF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2919" w:type="dxa"/>
                  <w:vAlign w:val="center"/>
                </w:tcPr>
                <w:p w14:paraId="46BCF598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 xml:space="preserve">Dogovor o načinu rada na predmetu.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Osnovni metodološki koncepti. Kratki pregled ekonomskih teorije koje će se analizirati tijekom semestra. Razvitak ekonomske teorije do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Marshalla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4" w:type="dxa"/>
                  <w:vAlign w:val="center"/>
                </w:tcPr>
                <w:p w14:paraId="5A26A295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17380A38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 xml:space="preserve">Dogovor o načinu rada na predmetu.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Osnovni metodološki koncepti. Podjela materijala za seminare.</w:t>
                  </w:r>
                </w:p>
              </w:tc>
              <w:tc>
                <w:tcPr>
                  <w:tcW w:w="638" w:type="dxa"/>
                  <w:vAlign w:val="center"/>
                </w:tcPr>
                <w:p w14:paraId="5BECC2E2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771BF553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24D88987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9" w:type="dxa"/>
                  <w:vAlign w:val="center"/>
                </w:tcPr>
                <w:p w14:paraId="2220D53D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Marshallova sinteza: teorija vrijednosti, teorija raspodjele, teorija granične proizvodnosti.</w:t>
                  </w:r>
                </w:p>
              </w:tc>
              <w:tc>
                <w:tcPr>
                  <w:tcW w:w="554" w:type="dxa"/>
                  <w:vAlign w:val="center"/>
                </w:tcPr>
                <w:p w14:paraId="60A14CCA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270BD41A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Ponavljanje – pregled ekonomskih teorija s naglaskom na najznačajnijim doprinosima</w:t>
                  </w:r>
                </w:p>
              </w:tc>
              <w:tc>
                <w:tcPr>
                  <w:tcW w:w="638" w:type="dxa"/>
                  <w:vAlign w:val="center"/>
                </w:tcPr>
                <w:p w14:paraId="0BD4A072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78AEA026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069F6F09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9" w:type="dxa"/>
                  <w:vAlign w:val="center"/>
                </w:tcPr>
                <w:p w14:paraId="2D7365BE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Razvitak makroekonomske teorije; teorije gospodarskih ciklusa</w:t>
                  </w: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54" w:type="dxa"/>
                  <w:vAlign w:val="center"/>
                </w:tcPr>
                <w:p w14:paraId="3F12E9B6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539CD417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Seminar: A.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Marshall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vs. L.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Walras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ili parcijalna naspram opće ravnoteže</w:t>
                  </w:r>
                </w:p>
              </w:tc>
              <w:tc>
                <w:tcPr>
                  <w:tcW w:w="638" w:type="dxa"/>
                  <w:vAlign w:val="center"/>
                </w:tcPr>
                <w:p w14:paraId="4281628D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348D5C68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5E42C558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19" w:type="dxa"/>
                  <w:vAlign w:val="center"/>
                </w:tcPr>
                <w:p w14:paraId="42999E68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Keynesijanska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revolucija i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neoklasična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sinteza.</w:t>
                  </w:r>
                </w:p>
              </w:tc>
              <w:tc>
                <w:tcPr>
                  <w:tcW w:w="554" w:type="dxa"/>
                  <w:vAlign w:val="center"/>
                </w:tcPr>
                <w:p w14:paraId="1A5EC2AB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405EC727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Seminar: Klasični i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neoklasični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model</w:t>
                  </w:r>
                </w:p>
              </w:tc>
              <w:tc>
                <w:tcPr>
                  <w:tcW w:w="638" w:type="dxa"/>
                  <w:vAlign w:val="center"/>
                </w:tcPr>
                <w:p w14:paraId="0F0B0361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73F7DF92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2E1ED627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19" w:type="dxa"/>
                  <w:vAlign w:val="center"/>
                </w:tcPr>
                <w:p w14:paraId="700A5DDF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Cambridge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kontroverza.</w:t>
                  </w:r>
                </w:p>
              </w:tc>
              <w:tc>
                <w:tcPr>
                  <w:tcW w:w="554" w:type="dxa"/>
                  <w:vAlign w:val="center"/>
                </w:tcPr>
                <w:p w14:paraId="58C02DB2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5FA5DEE7" w14:textId="23D74FD6" w:rsidR="00B54FFF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Ekonomska teorija J.M.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Keynesa</w:t>
                  </w:r>
                  <w:proofErr w:type="spellEnd"/>
                </w:p>
                <w:p w14:paraId="79652A91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Seminar: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Keynesijanski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makroekonomski model; Ekonomske politike u klasičnom/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neoklasičnom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keynesijanskom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modelu.</w:t>
                  </w:r>
                </w:p>
              </w:tc>
              <w:tc>
                <w:tcPr>
                  <w:tcW w:w="638" w:type="dxa"/>
                  <w:vAlign w:val="center"/>
                </w:tcPr>
                <w:p w14:paraId="391EF709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2F526B04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0748D2F0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19" w:type="dxa"/>
                  <w:vAlign w:val="center"/>
                </w:tcPr>
                <w:p w14:paraId="0FD0EE13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Ekonomika ponude.</w:t>
                  </w:r>
                </w:p>
              </w:tc>
              <w:tc>
                <w:tcPr>
                  <w:tcW w:w="554" w:type="dxa"/>
                  <w:vAlign w:val="center"/>
                </w:tcPr>
                <w:p w14:paraId="5D49FACF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7A27C1F8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Seminar: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Cambridge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kontroverza</w:t>
                  </w:r>
                </w:p>
              </w:tc>
              <w:tc>
                <w:tcPr>
                  <w:tcW w:w="638" w:type="dxa"/>
                  <w:vAlign w:val="center"/>
                </w:tcPr>
                <w:p w14:paraId="62494113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02DE6A2D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07E04EA0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19" w:type="dxa"/>
                  <w:vAlign w:val="center"/>
                </w:tcPr>
                <w:p w14:paraId="4334FF41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Monetarizam</w:t>
                  </w:r>
                  <w:proofErr w:type="spellEnd"/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4" w:type="dxa"/>
                  <w:vAlign w:val="center"/>
                </w:tcPr>
                <w:p w14:paraId="6331441E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740F1520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Seminar: ekonomika ponude;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Monetarizam</w:t>
                  </w:r>
                  <w:proofErr w:type="spellEnd"/>
                </w:p>
              </w:tc>
              <w:tc>
                <w:tcPr>
                  <w:tcW w:w="638" w:type="dxa"/>
                  <w:vAlign w:val="center"/>
                </w:tcPr>
                <w:p w14:paraId="01AA71DA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179E32BD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299BF9BF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19" w:type="dxa"/>
                  <w:vAlign w:val="center"/>
                </w:tcPr>
                <w:p w14:paraId="5FC8E41B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Teorija racionalnih očekivanja.</w:t>
                  </w:r>
                </w:p>
              </w:tc>
              <w:tc>
                <w:tcPr>
                  <w:tcW w:w="554" w:type="dxa"/>
                  <w:vAlign w:val="center"/>
                </w:tcPr>
                <w:p w14:paraId="38E3BC32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13B7A295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Seminar: Teorija racionalnih očekivanja i Novi klasični model</w:t>
                  </w:r>
                </w:p>
              </w:tc>
              <w:tc>
                <w:tcPr>
                  <w:tcW w:w="638" w:type="dxa"/>
                  <w:vAlign w:val="center"/>
                </w:tcPr>
                <w:p w14:paraId="06E4EE7F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1B5DB2E6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2B0D43C5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19" w:type="dxa"/>
                  <w:vAlign w:val="center"/>
                </w:tcPr>
                <w:p w14:paraId="36ED9E81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Postkeynesijanska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politička ekonomija.</w:t>
                  </w:r>
                </w:p>
              </w:tc>
              <w:tc>
                <w:tcPr>
                  <w:tcW w:w="554" w:type="dxa"/>
                  <w:vAlign w:val="center"/>
                </w:tcPr>
                <w:p w14:paraId="54E68EB5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2BFD9969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Seminar: Teorija realnog poslovnog ciklusa</w:t>
                  </w:r>
                </w:p>
              </w:tc>
              <w:tc>
                <w:tcPr>
                  <w:tcW w:w="638" w:type="dxa"/>
                  <w:vAlign w:val="center"/>
                </w:tcPr>
                <w:p w14:paraId="3AF31AF3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49EAF4D4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74A4D421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19" w:type="dxa"/>
                  <w:vAlign w:val="center"/>
                </w:tcPr>
                <w:p w14:paraId="726AE721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New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Keynesians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4" w:type="dxa"/>
                  <w:vAlign w:val="center"/>
                </w:tcPr>
                <w:p w14:paraId="0A31C19F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31DDA224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Seminar: New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Keynesians</w:t>
                  </w:r>
                  <w:proofErr w:type="spellEnd"/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38" w:type="dxa"/>
                  <w:vAlign w:val="center"/>
                </w:tcPr>
                <w:p w14:paraId="1EA20D75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1F114452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55BF531D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19" w:type="dxa"/>
                  <w:vAlign w:val="center"/>
                </w:tcPr>
                <w:p w14:paraId="27E4612B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Institucionalna politička ekonomija.</w:t>
                  </w:r>
                </w:p>
              </w:tc>
              <w:tc>
                <w:tcPr>
                  <w:tcW w:w="554" w:type="dxa"/>
                  <w:vAlign w:val="center"/>
                </w:tcPr>
                <w:p w14:paraId="7F707C18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19559DE1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Seminar: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Institucionalizam</w:t>
                  </w:r>
                  <w:proofErr w:type="spellEnd"/>
                </w:p>
              </w:tc>
              <w:tc>
                <w:tcPr>
                  <w:tcW w:w="638" w:type="dxa"/>
                  <w:vAlign w:val="center"/>
                </w:tcPr>
                <w:p w14:paraId="04968FA4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69A6892D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7476CB0A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19" w:type="dxa"/>
                  <w:vAlign w:val="center"/>
                </w:tcPr>
                <w:p w14:paraId="0C5822E4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Teorije rasta</w:t>
                  </w:r>
                </w:p>
              </w:tc>
              <w:tc>
                <w:tcPr>
                  <w:tcW w:w="554" w:type="dxa"/>
                  <w:vAlign w:val="center"/>
                </w:tcPr>
                <w:p w14:paraId="2C3F39CE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1099576D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Seminar: Egzogene teorije rasta; Endogene teorije rasta</w:t>
                  </w:r>
                </w:p>
              </w:tc>
              <w:tc>
                <w:tcPr>
                  <w:tcW w:w="638" w:type="dxa"/>
                  <w:vAlign w:val="center"/>
                </w:tcPr>
                <w:p w14:paraId="65BB9DED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11B7862A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34E97BC2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19" w:type="dxa"/>
                  <w:vAlign w:val="center"/>
                </w:tcPr>
                <w:p w14:paraId="7C3D9757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Otvorena pitanja suvremene ekonomske teorije</w:t>
                  </w:r>
                </w:p>
              </w:tc>
              <w:tc>
                <w:tcPr>
                  <w:tcW w:w="554" w:type="dxa"/>
                  <w:vAlign w:val="center"/>
                </w:tcPr>
                <w:p w14:paraId="61E3EAF3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9" w:type="dxa"/>
                  <w:vAlign w:val="center"/>
                </w:tcPr>
                <w:p w14:paraId="7FB96056" w14:textId="77777777" w:rsidR="00B54FFF" w:rsidRPr="000C74A6" w:rsidRDefault="00B54FFF" w:rsidP="00B54FF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Ponavljanje.</w:t>
                  </w:r>
                </w:p>
              </w:tc>
              <w:tc>
                <w:tcPr>
                  <w:tcW w:w="638" w:type="dxa"/>
                  <w:vAlign w:val="center"/>
                </w:tcPr>
                <w:p w14:paraId="05B1D14F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C74A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54FFF" w:rsidRPr="000C74A6" w14:paraId="662C3A66" w14:textId="77777777" w:rsidTr="00B54FFF">
              <w:trPr>
                <w:cantSplit/>
                <w:tblCellSpacing w:w="11" w:type="dxa"/>
              </w:trPr>
              <w:tc>
                <w:tcPr>
                  <w:tcW w:w="494" w:type="dxa"/>
                  <w:vAlign w:val="center"/>
                </w:tcPr>
                <w:p w14:paraId="48A2B127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19" w:type="dxa"/>
                  <w:vAlign w:val="center"/>
                </w:tcPr>
                <w:p w14:paraId="24731257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4" w:type="dxa"/>
                  <w:vAlign w:val="center"/>
                </w:tcPr>
                <w:p w14:paraId="6D936008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9" w:type="dxa"/>
                  <w:vAlign w:val="center"/>
                </w:tcPr>
                <w:p w14:paraId="49D7F73C" w14:textId="77777777" w:rsidR="00B54FFF" w:rsidRPr="000C74A6" w:rsidRDefault="00B54FFF" w:rsidP="00B54FF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  <w:vAlign w:val="center"/>
                </w:tcPr>
                <w:p w14:paraId="7D349B06" w14:textId="77777777" w:rsidR="00B54FFF" w:rsidRPr="000C74A6" w:rsidRDefault="00B54FFF" w:rsidP="00B54FFF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875F699" w14:textId="48EE8CC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42F" w:rsidRPr="0014242F" w14:paraId="6657787F" w14:textId="77777777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2FE2E7" w14:textId="77777777" w:rsidR="00E82ADD" w:rsidRPr="0014242F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120A5FE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C8CAE3B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14:paraId="2C04E6AD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53123B23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4242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D7381B5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343EE58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4242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01B8DE4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14:paraId="6C1F618E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multimedija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0AEE7D00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A3E1894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B41CCB8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424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7FCE"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87FCE" w:rsidRPr="0014242F">
              <w:rPr>
                <w:rFonts w:ascii="Arial" w:hAnsi="Arial" w:cs="Arial"/>
                <w:sz w:val="20"/>
                <w:szCs w:val="20"/>
              </w:rPr>
            </w:r>
            <w:r w:rsidR="00687FCE"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242F">
              <w:rPr>
                <w:rFonts w:ascii="Arial" w:hAnsi="Arial" w:cs="Arial"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t> </w:t>
            </w:r>
            <w:r w:rsidR="00687FCE"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4242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424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4242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4242F" w:rsidRPr="0014242F" w14:paraId="237396DE" w14:textId="77777777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68F2E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A9FB8E5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C84F338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4242F" w:rsidRPr="0014242F" w14:paraId="4B927D5F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F8F3A" w14:textId="77777777" w:rsidR="00E82ADD" w:rsidRPr="0014242F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66FF8" w14:textId="7EB9B0DE" w:rsidR="00E82ADD" w:rsidRPr="0014242F" w:rsidRDefault="00E82ADD" w:rsidP="00B54F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Student je obvezan uredno pratiti nastavu i izvršavati postavljane zadatke. </w:t>
            </w:r>
            <w:r w:rsidRPr="00B54FFF">
              <w:rPr>
                <w:rFonts w:ascii="Arial" w:hAnsi="Arial" w:cs="Arial"/>
                <w:color w:val="00B050"/>
                <w:sz w:val="20"/>
                <w:szCs w:val="20"/>
              </w:rPr>
              <w:t xml:space="preserve">Tijekom semestra se vodi evidencija o </w:t>
            </w:r>
            <w:r w:rsidR="00B54FFF" w:rsidRPr="00B54FFF">
              <w:rPr>
                <w:rFonts w:ascii="Arial" w:hAnsi="Arial" w:cs="Arial"/>
                <w:color w:val="00B050"/>
                <w:sz w:val="20"/>
                <w:szCs w:val="20"/>
              </w:rPr>
              <w:t>aktivnosti na satu</w:t>
            </w:r>
            <w:r w:rsidRPr="00B54FFF">
              <w:rPr>
                <w:rFonts w:ascii="Arial" w:hAnsi="Arial" w:cs="Arial"/>
                <w:color w:val="00B050"/>
                <w:sz w:val="20"/>
                <w:szCs w:val="20"/>
              </w:rPr>
              <w:t xml:space="preserve">. Uvjet za potpis </w:t>
            </w:r>
            <w:r w:rsidR="00B54FFF" w:rsidRPr="00B54FFF">
              <w:rPr>
                <w:rFonts w:ascii="Arial" w:hAnsi="Arial" w:cs="Arial"/>
                <w:color w:val="00B050"/>
                <w:sz w:val="20"/>
                <w:szCs w:val="20"/>
              </w:rPr>
              <w:t xml:space="preserve">su dva predana </w:t>
            </w:r>
            <w:r w:rsidR="00B54FFF" w:rsidRPr="00B54FFF">
              <w:rPr>
                <w:rFonts w:ascii="Arial" w:hAnsi="Arial" w:cs="Arial"/>
                <w:color w:val="00B050"/>
                <w:sz w:val="20"/>
                <w:szCs w:val="20"/>
              </w:rPr>
              <w:lastRenderedPageBreak/>
              <w:t>eseja na tem</w:t>
            </w:r>
            <w:r w:rsidR="00B54FFF">
              <w:rPr>
                <w:rFonts w:ascii="Arial" w:hAnsi="Arial" w:cs="Arial"/>
                <w:color w:val="00B050"/>
                <w:sz w:val="20"/>
                <w:szCs w:val="20"/>
              </w:rPr>
              <w:t>e</w:t>
            </w:r>
            <w:r w:rsidR="00B54FFF" w:rsidRPr="00B54FFF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B54FFF">
              <w:rPr>
                <w:rFonts w:ascii="Arial" w:hAnsi="Arial" w:cs="Arial"/>
                <w:color w:val="00B050"/>
                <w:sz w:val="20"/>
                <w:szCs w:val="20"/>
              </w:rPr>
              <w:t xml:space="preserve">koje su odabrane </w:t>
            </w:r>
            <w:r w:rsidR="00B54FFF" w:rsidRPr="00B54FFF">
              <w:rPr>
                <w:rFonts w:ascii="Arial" w:hAnsi="Arial" w:cs="Arial"/>
                <w:color w:val="00B050"/>
                <w:sz w:val="20"/>
                <w:szCs w:val="20"/>
              </w:rPr>
              <w:t>tijekom semestra</w:t>
            </w:r>
            <w:r w:rsidR="00C712CE">
              <w:rPr>
                <w:rFonts w:ascii="Arial" w:hAnsi="Arial" w:cs="Arial"/>
                <w:color w:val="00B050"/>
                <w:sz w:val="20"/>
                <w:szCs w:val="20"/>
              </w:rPr>
              <w:t xml:space="preserve"> te prisustvo na 50% nastave (ovisno o epidemiološkoj situaciji)</w:t>
            </w:r>
            <w:r w:rsidR="00B54FFF" w:rsidRPr="00B54FFF">
              <w:rPr>
                <w:rFonts w:ascii="Arial" w:hAnsi="Arial" w:cs="Arial"/>
                <w:color w:val="00B050"/>
                <w:sz w:val="20"/>
                <w:szCs w:val="20"/>
              </w:rPr>
              <w:t>.</w:t>
            </w:r>
            <w:r w:rsidR="00B54F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242F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14242F" w:rsidRPr="0014242F" w14:paraId="6AAC9704" w14:textId="77777777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E07E27" w14:textId="77777777" w:rsidR="00E82ADD" w:rsidRPr="0014242F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 w:rsidRPr="0014242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47370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D5E4A" w14:textId="39934F58" w:rsidR="00E82ADD" w:rsidRPr="002E0A5B" w:rsidRDefault="00023BC9" w:rsidP="005F5D8A">
            <w:pPr>
              <w:pStyle w:val="FieldText"/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</w:pP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7051D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0C0746" w14:textId="77777777" w:rsidR="00E82ADD" w:rsidRPr="0014242F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7FC4D3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E9590" w14:textId="77777777" w:rsidR="00E82ADD" w:rsidRPr="0014242F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4242F" w:rsidRPr="0014242F" w14:paraId="1815E46E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2A6F42" w14:textId="77777777" w:rsidR="00E82ADD" w:rsidRPr="0014242F" w:rsidRDefault="00E82ADD" w:rsidP="00E82A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8FB2C04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D464CD" w14:textId="77777777" w:rsidR="00E82ADD" w:rsidRPr="002E0A5B" w:rsidRDefault="00687FCE" w:rsidP="005F5D8A">
            <w:pPr>
              <w:pStyle w:val="FieldText"/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</w:pP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instrText xml:space="preserve"> FORMTEXT </w:instrText>
            </w: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</w: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fldChar w:fldCharType="separate"/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D2BF405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A3D6512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05B23C1" w14:textId="77777777" w:rsidR="00E82ADD" w:rsidRPr="0014242F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777025" w14:textId="77777777" w:rsidR="00E82ADD" w:rsidRPr="0014242F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4242F" w:rsidRPr="0014242F" w14:paraId="4751A285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E91127" w14:textId="77777777" w:rsidR="00E82ADD" w:rsidRPr="0014242F" w:rsidRDefault="00E82ADD" w:rsidP="00E82A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A43B9B1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37A1CE" w14:textId="77777777" w:rsidR="00E82ADD" w:rsidRPr="002E0A5B" w:rsidRDefault="00687FCE" w:rsidP="005F5D8A">
            <w:pPr>
              <w:pStyle w:val="FieldText"/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</w:pP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instrText xml:space="preserve"> FORMTEXT </w:instrText>
            </w: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</w: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fldChar w:fldCharType="separate"/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="00E82ADD" w:rsidRPr="002E0A5B">
              <w:rPr>
                <w:rFonts w:ascii="Arial" w:hAnsi="Arial" w:cs="Arial"/>
                <w:b w:val="0"/>
                <w:noProof/>
                <w:color w:val="9BBB59" w:themeColor="accent3"/>
                <w:sz w:val="20"/>
                <w:szCs w:val="20"/>
                <w:lang w:val="hr-HR"/>
              </w:rPr>
              <w:t> </w:t>
            </w: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4721E5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EC21A9" w14:textId="77777777" w:rsidR="00E82ADD" w:rsidRPr="0014242F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CD43792" w14:textId="77777777" w:rsidR="00E82ADD" w:rsidRPr="0014242F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64BA73" w14:textId="77777777" w:rsidR="00E82ADD" w:rsidRPr="0014242F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1424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4242F" w:rsidRPr="0014242F" w14:paraId="1D13748B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D4B2DE" w14:textId="77777777" w:rsidR="00E82ADD" w:rsidRPr="0014242F" w:rsidRDefault="00E82ADD" w:rsidP="00E82A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DEAD5C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ADA3E6" w14:textId="37A8663C" w:rsidR="00E82ADD" w:rsidRPr="002E0A5B" w:rsidRDefault="00023BC9" w:rsidP="005F5D8A">
            <w:pPr>
              <w:pStyle w:val="FieldText"/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</w:pPr>
            <w:r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t>5</w:t>
            </w:r>
            <w:r w:rsidR="00E82ADD" w:rsidRPr="002E0A5B">
              <w:rPr>
                <w:rFonts w:ascii="Arial" w:hAnsi="Arial" w:cs="Arial"/>
                <w:b w:val="0"/>
                <w:color w:val="9BBB59" w:themeColor="accent3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75839A" w14:textId="77777777" w:rsidR="00E82ADD" w:rsidRPr="0014242F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4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B4664A4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68FBC2C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2C099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242F" w:rsidRPr="0014242F" w14:paraId="3B3CAE13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AAC80" w14:textId="77777777" w:rsidR="00E82ADD" w:rsidRPr="0014242F" w:rsidRDefault="00E82ADD" w:rsidP="00E82A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68603A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404D9D" w14:textId="4F427E5F" w:rsidR="00E82ADD" w:rsidRPr="002E0A5B" w:rsidRDefault="00023BC9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r w:rsidRPr="002E0A5B">
              <w:rPr>
                <w:rFonts w:ascii="Arial" w:hAnsi="Arial" w:cs="Arial"/>
                <w:color w:val="9BBB59" w:themeColor="accent3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E50E1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1C791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71DB05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C2462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242F" w:rsidRPr="0014242F" w14:paraId="485DDA92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EED04" w14:textId="77777777" w:rsidR="00E82ADD" w:rsidRPr="0014242F" w:rsidRDefault="00E82ADD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076B52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Kolegij je moguće položiti putem a) kolokvija ili b) putem ispita. Tijekom semestra se održavaju dva pismena kolokvija. Uvjet pristupa drugom kolokviju jest pozitivno ocijenjen prvi kolokvij. Pozitivno riješeni kolokviji </w:t>
            </w:r>
            <w:r w:rsidR="00612534" w:rsidRPr="0014242F">
              <w:rPr>
                <w:rFonts w:ascii="Arial" w:hAnsi="Arial" w:cs="Arial"/>
                <w:sz w:val="20"/>
                <w:szCs w:val="20"/>
              </w:rPr>
              <w:t xml:space="preserve">je kolokvij s ostvarenih </w:t>
            </w:r>
            <w:r w:rsidR="00700FB6" w:rsidRPr="0014242F">
              <w:rPr>
                <w:rFonts w:ascii="Arial" w:hAnsi="Arial" w:cs="Arial"/>
                <w:sz w:val="20"/>
                <w:szCs w:val="20"/>
              </w:rPr>
              <w:t>5</w:t>
            </w:r>
            <w:r w:rsidR="00612534" w:rsidRPr="0014242F">
              <w:rPr>
                <w:rFonts w:ascii="Arial" w:hAnsi="Arial" w:cs="Arial"/>
                <w:sz w:val="20"/>
                <w:szCs w:val="20"/>
              </w:rPr>
              <w:t xml:space="preserve">0% i više bodova. Pozitivno riješeni kolokviji </w:t>
            </w:r>
            <w:r w:rsidRPr="0014242F">
              <w:rPr>
                <w:rFonts w:ascii="Arial" w:hAnsi="Arial" w:cs="Arial"/>
                <w:sz w:val="20"/>
                <w:szCs w:val="20"/>
              </w:rPr>
              <w:t xml:space="preserve">omogućavaju upis ocjene iz predmeta. </w:t>
            </w:r>
            <w:r w:rsidR="00612534" w:rsidRPr="0014242F">
              <w:rPr>
                <w:rFonts w:ascii="Arial" w:hAnsi="Arial" w:cs="Arial"/>
                <w:sz w:val="20"/>
                <w:szCs w:val="20"/>
              </w:rPr>
              <w:t xml:space="preserve">Na ispitnom roku ocjena se formira prema ostvarenim bodovima na sljedeći način: </w:t>
            </w:r>
          </w:p>
          <w:p w14:paraId="45AD23D2" w14:textId="77777777" w:rsidR="00612534" w:rsidRPr="0014242F" w:rsidRDefault="0061253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Od 50-64% - ocjena 2, od 65-79% ocjena 3, od 80-89% ocjena 4 i od 90-100% ocjena 5.</w:t>
            </w:r>
          </w:p>
          <w:p w14:paraId="1E4412DF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izlaziti na ispit.</w:t>
            </w:r>
          </w:p>
          <w:p w14:paraId="3494B7D9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42F" w:rsidRPr="0014242F" w14:paraId="4BCBEC1E" w14:textId="77777777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96EB9A" w14:textId="77777777" w:rsidR="00E82ADD" w:rsidRPr="0014242F" w:rsidRDefault="00E82ADD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D9679B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42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689E65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42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91508B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42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4242F" w:rsidRPr="0014242F" w14:paraId="3689B132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E0C0B" w14:textId="77777777" w:rsidR="00E82ADD" w:rsidRPr="0014242F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90F756" w14:textId="77777777" w:rsidR="00E82ADD" w:rsidRPr="0014242F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Ekelund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, R. B.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Jr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. i R. F.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Hebert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4242F">
              <w:rPr>
                <w:rFonts w:ascii="Arial" w:hAnsi="Arial" w:cs="Arial"/>
                <w:i/>
                <w:sz w:val="20"/>
                <w:szCs w:val="20"/>
              </w:rPr>
              <w:t>Povijest ekonomske teorije i metode</w:t>
            </w:r>
            <w:r w:rsidRPr="0014242F">
              <w:rPr>
                <w:rFonts w:ascii="Arial" w:hAnsi="Arial" w:cs="Arial"/>
                <w:sz w:val="20"/>
                <w:szCs w:val="20"/>
              </w:rPr>
              <w:t>, treće izdanje, Mate d.o.o., Zagreb, 1997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6D62F4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79F3C5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242F" w:rsidRPr="0014242F" w14:paraId="2D3505D1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5FA2D4" w14:textId="77777777" w:rsidR="00E82ADD" w:rsidRPr="0014242F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F68CC8" w14:textId="77777777" w:rsidR="00E82ADD" w:rsidRPr="0014242F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Keynes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>, J.M.: Opća teorija zaposlenosti, kamata i novca, Kultura, Beograd, 1956.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83D8D4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2226BE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242F" w:rsidRPr="0014242F" w14:paraId="16AF5461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2CDEA4" w14:textId="77777777" w:rsidR="00E82ADD" w:rsidRPr="0014242F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6630DD" w14:textId="77777777" w:rsidR="00E82ADD" w:rsidRPr="0014242F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3. Galbraith, J.K.: Ekonomija u perspektivi, Mate d.o.o., Zagreb, 1995.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6D6EB9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3D59EA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242F" w:rsidRPr="0014242F" w14:paraId="0C74C902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4D611" w14:textId="77777777" w:rsidR="00E82ADD" w:rsidRPr="0014242F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D5394B" w14:textId="77777777" w:rsidR="00E82ADD" w:rsidRPr="0014242F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4. North, D.C.: Institucije, institucionalna promjena i ekonomska uspješnost,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>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03DA66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DE411C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242F" w:rsidRPr="0014242F" w14:paraId="60E4BC5A" w14:textId="77777777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5012B0" w14:textId="77777777" w:rsidR="00E82ADD" w:rsidRPr="0014242F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E9D648" w14:textId="77777777" w:rsidR="00E82ADD" w:rsidRPr="0014242F" w:rsidRDefault="00C81EB0" w:rsidP="00C81E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Literature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CE7B2D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5819DB" w14:textId="77777777" w:rsidR="00E82ADD" w:rsidRPr="0014242F" w:rsidRDefault="00C81EB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14242F" w:rsidRPr="0014242F" w14:paraId="742EDE7C" w14:textId="77777777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1AA1B6" w14:textId="77777777" w:rsidR="00E82ADD" w:rsidRPr="0014242F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BA94DE" w14:textId="77777777" w:rsidR="00E82ADD" w:rsidRPr="0014242F" w:rsidRDefault="00C81EB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Economist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EDC2A5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50FE0C" w14:textId="77777777" w:rsidR="00E82ADD" w:rsidRPr="0014242F" w:rsidRDefault="00C81EB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14242F" w:rsidRPr="0014242F" w14:paraId="221E909F" w14:textId="77777777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1A29DE" w14:textId="77777777" w:rsidR="00E82ADD" w:rsidRPr="0014242F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C4F601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1E3B5C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D81EB2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242F" w:rsidRPr="0014242F" w14:paraId="230DF4B5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9EE447" w14:textId="77777777" w:rsidR="00E82ADD" w:rsidRPr="0014242F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A83A55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D28DBE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49B13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242F" w:rsidRPr="0014242F" w14:paraId="54F86B5F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717E32" w14:textId="77777777" w:rsidR="00E82ADD" w:rsidRPr="0014242F" w:rsidRDefault="00E82AD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2033814" w14:textId="77777777" w:rsidR="00E82ADD" w:rsidRPr="0014242F" w:rsidRDefault="00E82AD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8B3108" w14:textId="77777777" w:rsidR="00E82ADD" w:rsidRPr="0014242F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14242F">
              <w:rPr>
                <w:rFonts w:ascii="Arial" w:hAnsi="Arial" w:cs="Arial"/>
                <w:sz w:val="20"/>
                <w:szCs w:val="20"/>
                <w:lang w:val="es-AR"/>
              </w:rPr>
              <w:t xml:space="preserve">1.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Napoleoni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, C.: </w:t>
            </w:r>
            <w:r w:rsidRPr="0014242F">
              <w:rPr>
                <w:rFonts w:ascii="Arial" w:hAnsi="Arial" w:cs="Arial"/>
                <w:i/>
                <w:sz w:val="20"/>
                <w:szCs w:val="20"/>
              </w:rPr>
              <w:t>Ekonomska misao dvadesetog stoljeća</w:t>
            </w:r>
            <w:r w:rsidRPr="0014242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Cekade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>, Zagreb, 1981.</w:t>
            </w:r>
          </w:p>
          <w:p w14:paraId="46E4CA9C" w14:textId="77777777" w:rsidR="00E82ADD" w:rsidRPr="0014242F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14242F">
              <w:rPr>
                <w:rFonts w:ascii="Arial" w:hAnsi="Arial" w:cs="Arial"/>
                <w:sz w:val="20"/>
                <w:szCs w:val="20"/>
                <w:lang w:val="es-AR"/>
              </w:rPr>
              <w:t xml:space="preserve">2.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  <w:lang w:val="es-AR"/>
              </w:rPr>
              <w:t>Thurow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  <w:lang w:val="es-AR"/>
              </w:rPr>
              <w:t xml:space="preserve">, L.C.: </w:t>
            </w:r>
            <w:proofErr w:type="spellStart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>Opasni</w:t>
            </w:r>
            <w:proofErr w:type="spellEnd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>tokovi</w:t>
            </w:r>
            <w:proofErr w:type="spellEnd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>razvoja</w:t>
            </w:r>
            <w:proofErr w:type="spellEnd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>ekonomske</w:t>
            </w:r>
            <w:proofErr w:type="spellEnd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14242F">
              <w:rPr>
                <w:rFonts w:ascii="Arial" w:hAnsi="Arial" w:cs="Arial"/>
                <w:i/>
                <w:sz w:val="20"/>
                <w:szCs w:val="20"/>
                <w:lang w:val="es-AR"/>
              </w:rPr>
              <w:t>misli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  <w:lang w:val="es-AR"/>
              </w:rPr>
              <w:t xml:space="preserve">,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  <w:lang w:val="es-AR"/>
              </w:rPr>
              <w:t>Cekade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  <w:lang w:val="es-AR"/>
              </w:rPr>
              <w:t>, Zagreb, 1987.</w:t>
            </w:r>
          </w:p>
          <w:p w14:paraId="523DA02E" w14:textId="77777777" w:rsidR="00E82ADD" w:rsidRPr="0014242F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  <w:lang w:val="es-AR"/>
              </w:rPr>
              <w:t xml:space="preserve">3. </w:t>
            </w:r>
            <w:proofErr w:type="spellStart"/>
            <w:r w:rsidRPr="0014242F">
              <w:rPr>
                <w:rFonts w:ascii="Arial" w:hAnsi="Arial" w:cs="Arial"/>
                <w:sz w:val="20"/>
                <w:szCs w:val="20"/>
              </w:rPr>
              <w:t>Sraffa</w:t>
            </w:r>
            <w:proofErr w:type="spellEnd"/>
            <w:r w:rsidRPr="0014242F">
              <w:rPr>
                <w:rFonts w:ascii="Arial" w:hAnsi="Arial" w:cs="Arial"/>
                <w:sz w:val="20"/>
                <w:szCs w:val="20"/>
              </w:rPr>
              <w:t xml:space="preserve">, P: </w:t>
            </w:r>
            <w:r w:rsidRPr="0014242F">
              <w:rPr>
                <w:rFonts w:ascii="Arial" w:hAnsi="Arial" w:cs="Arial"/>
                <w:i/>
                <w:iCs/>
                <w:sz w:val="20"/>
                <w:szCs w:val="20"/>
              </w:rPr>
              <w:t>Proizvodnja roba pomoću roba</w:t>
            </w:r>
            <w:r w:rsidRPr="0014242F">
              <w:rPr>
                <w:rFonts w:ascii="Arial" w:hAnsi="Arial" w:cs="Arial"/>
                <w:sz w:val="20"/>
                <w:szCs w:val="20"/>
              </w:rPr>
              <w:t>, Ekonomska biblioteka, Zagreb, 1980.</w:t>
            </w:r>
          </w:p>
          <w:p w14:paraId="2136F8ED" w14:textId="77777777" w:rsidR="00E82ADD" w:rsidRPr="0014242F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42F" w:rsidRPr="0014242F" w14:paraId="1260FC24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3BFC18" w14:textId="77777777" w:rsidR="00E82ADD" w:rsidRPr="0014242F" w:rsidRDefault="00E82AD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4303BA" w14:textId="77777777" w:rsidR="00E82ADD" w:rsidRPr="0014242F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42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3EF2DCB3" w14:textId="77777777" w:rsidR="00E82ADD" w:rsidRPr="0014242F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42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060988B0" w14:textId="77777777" w:rsidR="00E82ADD" w:rsidRPr="0014242F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42F">
              <w:rPr>
                <w:rFonts w:ascii="Arial" w:hAnsi="Arial" w:cs="Arial"/>
                <w:bCs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36CD6A41" w14:textId="77777777" w:rsidR="00E82ADD" w:rsidRPr="0014242F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42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17220CD" w14:textId="77777777" w:rsidR="00E82ADD" w:rsidRPr="0014242F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42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4242F" w:rsidRPr="0014242F" w14:paraId="0A8470B7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5B63D" w14:textId="77777777" w:rsidR="00E82ADD" w:rsidRPr="0014242F" w:rsidRDefault="00E82AD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1D1A3D" w14:textId="77777777" w:rsidR="00E82ADD" w:rsidRPr="0014242F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4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1424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42F">
              <w:rPr>
                <w:rFonts w:ascii="Arial" w:hAnsi="Arial" w:cs="Arial"/>
                <w:sz w:val="20"/>
                <w:szCs w:val="20"/>
              </w:rPr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1424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24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5E4D072" w14:textId="77777777" w:rsidR="0007423E" w:rsidRPr="0014242F" w:rsidRDefault="0007423E"/>
    <w:sectPr w:rsidR="0007423E" w:rsidRPr="0014242F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72B1A" w14:textId="77777777" w:rsidR="009442EC" w:rsidRDefault="009442EC" w:rsidP="00E82ADD">
      <w:pPr>
        <w:spacing w:after="0" w:line="240" w:lineRule="auto"/>
      </w:pPr>
      <w:r>
        <w:separator/>
      </w:r>
    </w:p>
  </w:endnote>
  <w:endnote w:type="continuationSeparator" w:id="0">
    <w:p w14:paraId="09948F1B" w14:textId="77777777" w:rsidR="009442EC" w:rsidRDefault="009442EC" w:rsidP="00E82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D6229" w14:textId="77777777" w:rsidR="00AA6F89" w:rsidRPr="00AA6F89" w:rsidRDefault="00AA6F89" w:rsidP="00AA6F89">
    <w:pPr>
      <w:tabs>
        <w:tab w:val="left" w:pos="1207"/>
        <w:tab w:val="center" w:pos="4536"/>
        <w:tab w:val="right" w:pos="9072"/>
      </w:tabs>
      <w:spacing w:after="0" w:line="240" w:lineRule="auto"/>
    </w:pPr>
    <w:r w:rsidRPr="00AA6F89">
      <w:t>2021./2022.</w:t>
    </w:r>
  </w:p>
  <w:p w14:paraId="777B8148" w14:textId="77777777" w:rsidR="00AA6F89" w:rsidRPr="00AA6F89" w:rsidRDefault="00AA6F89" w:rsidP="00AA6F89">
    <w:pPr>
      <w:tabs>
        <w:tab w:val="left" w:pos="1207"/>
        <w:tab w:val="center" w:pos="4536"/>
        <w:tab w:val="right" w:pos="9072"/>
      </w:tabs>
      <w:spacing w:after="0" w:line="240" w:lineRule="auto"/>
    </w:pPr>
    <w:r w:rsidRPr="00AA6F89">
      <w:t xml:space="preserve">19/10/21 – 2. </w:t>
    </w:r>
    <w:proofErr w:type="spellStart"/>
    <w:r w:rsidRPr="00AA6F89">
      <w:t>Sj</w:t>
    </w:r>
    <w:proofErr w:type="spellEnd"/>
    <w:r w:rsidRPr="00AA6F89">
      <w:t>. FV</w:t>
    </w:r>
  </w:p>
  <w:p w14:paraId="36A560AC" w14:textId="77777777" w:rsidR="0014242F" w:rsidRDefault="0014242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DBB51" w14:textId="77777777" w:rsidR="009442EC" w:rsidRDefault="009442EC" w:rsidP="00E82ADD">
      <w:pPr>
        <w:spacing w:after="0" w:line="240" w:lineRule="auto"/>
      </w:pPr>
      <w:r>
        <w:separator/>
      </w:r>
    </w:p>
  </w:footnote>
  <w:footnote w:type="continuationSeparator" w:id="0">
    <w:p w14:paraId="40E61B9A" w14:textId="77777777" w:rsidR="009442EC" w:rsidRDefault="009442EC" w:rsidP="00E82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70281"/>
    <w:multiLevelType w:val="hybridMultilevel"/>
    <w:tmpl w:val="4A24AEC0"/>
    <w:lvl w:ilvl="0" w:tplc="979A608C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DD"/>
    <w:rsid w:val="00023BC9"/>
    <w:rsid w:val="0007423E"/>
    <w:rsid w:val="000A007A"/>
    <w:rsid w:val="000E72E1"/>
    <w:rsid w:val="0014242F"/>
    <w:rsid w:val="001A376C"/>
    <w:rsid w:val="002E0A5B"/>
    <w:rsid w:val="00421AC8"/>
    <w:rsid w:val="00497585"/>
    <w:rsid w:val="0051469C"/>
    <w:rsid w:val="005E5FAE"/>
    <w:rsid w:val="00612534"/>
    <w:rsid w:val="00687FCE"/>
    <w:rsid w:val="00700FB6"/>
    <w:rsid w:val="00897A53"/>
    <w:rsid w:val="009442EC"/>
    <w:rsid w:val="009B0967"/>
    <w:rsid w:val="00AA6F89"/>
    <w:rsid w:val="00AB11CE"/>
    <w:rsid w:val="00B54FFF"/>
    <w:rsid w:val="00BF2ACB"/>
    <w:rsid w:val="00C43DDD"/>
    <w:rsid w:val="00C712CE"/>
    <w:rsid w:val="00C81EB0"/>
    <w:rsid w:val="00D453B4"/>
    <w:rsid w:val="00E82ADD"/>
    <w:rsid w:val="00EE10D2"/>
    <w:rsid w:val="00EF2192"/>
    <w:rsid w:val="00F4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A1B65"/>
  <w15:docId w15:val="{3935B36A-EDC3-4E7C-9216-8AEE8FB9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AD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E82A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E82ADD"/>
    <w:rPr>
      <w:rFonts w:cs="Times New Roman"/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82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2AD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82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82AD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82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82ADD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C43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7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2018-10-19T14:23:00Z</cp:lastPrinted>
  <dcterms:created xsi:type="dcterms:W3CDTF">2021-09-28T09:41:00Z</dcterms:created>
  <dcterms:modified xsi:type="dcterms:W3CDTF">2021-10-14T09:14:00Z</dcterms:modified>
</cp:coreProperties>
</file>